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Programa completo – Nivel 2</w:t>
      </w:r>
    </w:p>
    <w:p>
      <w:r>
        <w:t>Curso: Gestión Administrativa y Herramientas Digitales Accesibles – Nivel 2</w:t>
      </w:r>
    </w:p>
    <w:p>
      <w:pPr>
        <w:pStyle w:val="Heading1"/>
      </w:pPr>
      <w:r>
        <w:t>Índice general</w:t>
      </w:r>
    </w:p>
    <w:p>
      <w:pPr>
        <w:pStyle w:val="ListNumber"/>
      </w:pPr>
      <w:r>
        <w:t>Módulo 1 — Contabilidad avanzada y análisis financiero</w:t>
      </w:r>
    </w:p>
    <w:p>
      <w:pPr>
        <w:pStyle w:val="ListNumber"/>
      </w:pPr>
      <w:r>
        <w:t>Módulo 2 — Fiscalidad avanzada y planificación tributaria</w:t>
      </w:r>
    </w:p>
    <w:p>
      <w:pPr>
        <w:pStyle w:val="ListNumber"/>
      </w:pPr>
      <w:r>
        <w:t>Módulo 3 — Software de gestión profesional</w:t>
      </w:r>
    </w:p>
    <w:p>
      <w:pPr>
        <w:pStyle w:val="ListNumber"/>
      </w:pPr>
      <w:r>
        <w:t>Módulo 4 — Digitalización avanzada de la oficina</w:t>
      </w:r>
    </w:p>
    <w:p>
      <w:pPr>
        <w:pStyle w:val="ListNumber"/>
      </w:pPr>
      <w:r>
        <w:t>Módulo 5 — Inteligencia Artificial aplicada a la gestión</w:t>
      </w:r>
    </w:p>
    <w:p>
      <w:pPr>
        <w:pStyle w:val="ListNumber"/>
      </w:pPr>
      <w:r>
        <w:t>Módulo 6 — Seguridad digital y protección de datos</w:t>
      </w:r>
    </w:p>
    <w:p>
      <w:pPr>
        <w:pStyle w:val="ListNumber"/>
      </w:pPr>
      <w:r>
        <w:t>Módulo 7 — Comunicación empresarial avanzada</w:t>
      </w:r>
    </w:p>
    <w:p>
      <w:pPr>
        <w:pStyle w:val="ListNumber"/>
      </w:pPr>
      <w:r>
        <w:t>Módulo 8 — Innovación y futuro de la gestión administrativa</w:t>
      </w:r>
    </w:p>
    <w:p>
      <w:pPr>
        <w:pStyle w:val="ListNumber"/>
      </w:pPr>
      <w:r>
        <w:t>Proyecto Final</w:t>
      </w:r>
    </w:p>
    <w:p>
      <w:pPr>
        <w:pStyle w:val="Heading1"/>
      </w:pPr>
      <w:r>
        <w:t>Módulo 1 — Contabilidad avanzada y análisis financiero</w:t>
      </w:r>
    </w:p>
    <w:p>
      <w:pPr>
        <w:pStyle w:val="Heading2"/>
      </w:pPr>
      <w:r>
        <w:t>Unidades</w:t>
      </w:r>
    </w:p>
    <w:p>
      <w:pPr>
        <w:pStyle w:val="ListNumber"/>
      </w:pPr>
      <w:r>
        <w:t>Unidad 1 — Balances y cuentas anuales</w:t>
      </w:r>
    </w:p>
    <w:p>
      <w:pPr>
        <w:pStyle w:val="ListNumber"/>
      </w:pPr>
      <w:r>
        <w:t>Unidad 2 — Ratios financieros y análisis de rentabilidad</w:t>
      </w:r>
    </w:p>
    <w:p>
      <w:pPr>
        <w:pStyle w:val="ListNumber"/>
      </w:pPr>
      <w:r>
        <w:t>Unidad 3 — Cash-flow y liquidez empresarial</w:t>
      </w:r>
    </w:p>
    <w:p>
      <w:pPr>
        <w:pStyle w:val="ListNumber"/>
      </w:pPr>
      <w:r>
        <w:t>Unidad 4 — Consolidación de cuentas</w:t>
      </w:r>
    </w:p>
    <w:p>
      <w:pPr>
        <w:pStyle w:val="ListNumber"/>
      </w:pPr>
      <w:r>
        <w:t>Unidad 5 — Elaboración de informes de gestión</w:t>
      </w:r>
    </w:p>
    <w:p>
      <w:r>
        <w:t>Actividad final: análisis financiero de una empresa ficticia</w:t>
      </w:r>
    </w:p>
    <w:p>
      <w:pPr>
        <w:pStyle w:val="Heading1"/>
      </w:pPr>
      <w:r>
        <w:t>Módulo 2 — Fiscalidad avanzada y planificación tributaria</w:t>
      </w:r>
    </w:p>
    <w:p>
      <w:pPr>
        <w:pStyle w:val="Heading2"/>
      </w:pPr>
      <w:r>
        <w:t>Unidades</w:t>
      </w:r>
    </w:p>
    <w:p>
      <w:pPr>
        <w:pStyle w:val="ListNumber"/>
      </w:pPr>
      <w:r>
        <w:t>Unidad 1 — IVA intracomunitario y operaciones internacionales</w:t>
      </w:r>
    </w:p>
    <w:p>
      <w:pPr>
        <w:pStyle w:val="ListNumber"/>
      </w:pPr>
      <w:r>
        <w:t>Unidad 2 — Impuesto de sociedades</w:t>
      </w:r>
    </w:p>
    <w:p>
      <w:pPr>
        <w:pStyle w:val="ListNumber"/>
      </w:pPr>
      <w:r>
        <w:t>Unidad 3 — IRPF de profesionales y retenciones</w:t>
      </w:r>
    </w:p>
    <w:p>
      <w:pPr>
        <w:pStyle w:val="ListNumber"/>
      </w:pPr>
      <w:r>
        <w:t>Unidad 4 — Declaraciones oficiales (303, 347, 200…)</w:t>
      </w:r>
    </w:p>
    <w:p>
      <w:pPr>
        <w:pStyle w:val="ListNumber"/>
      </w:pPr>
      <w:r>
        <w:t>Unidad 5 — Estrategias de planificación fiscal</w:t>
      </w:r>
    </w:p>
    <w:p>
      <w:r>
        <w:t>Actividad final: cumplimentar modelos tributarios simulados</w:t>
      </w:r>
    </w:p>
    <w:p>
      <w:pPr>
        <w:pStyle w:val="Heading1"/>
      </w:pPr>
      <w:r>
        <w:t>Módulo 3 — Software de gestión profesional</w:t>
      </w:r>
    </w:p>
    <w:p>
      <w:pPr>
        <w:pStyle w:val="Heading2"/>
      </w:pPr>
      <w:r>
        <w:t>Unidades</w:t>
      </w:r>
    </w:p>
    <w:p>
      <w:pPr>
        <w:pStyle w:val="ListNumber"/>
      </w:pPr>
      <w:r>
        <w:t>Unidad 1 — ERP accesibles</w:t>
      </w:r>
    </w:p>
    <w:p>
      <w:pPr>
        <w:pStyle w:val="ListNumber"/>
      </w:pPr>
      <w:r>
        <w:t>Unidad 2 — CRM para la relación con clientes</w:t>
      </w:r>
    </w:p>
    <w:p>
      <w:pPr>
        <w:pStyle w:val="ListNumber"/>
      </w:pPr>
      <w:r>
        <w:t>Unidad 3 — Nóminas y facturación online accesibles</w:t>
      </w:r>
    </w:p>
    <w:p>
      <w:pPr>
        <w:pStyle w:val="ListNumber"/>
      </w:pPr>
      <w:r>
        <w:t>Unidad 4 — Automatización de procesos contables</w:t>
      </w:r>
    </w:p>
    <w:p>
      <w:pPr>
        <w:pStyle w:val="ListNumber"/>
      </w:pPr>
      <w:r>
        <w:t>Unidad 5 — Exportación e integración de datos</w:t>
      </w:r>
    </w:p>
    <w:p>
      <w:r>
        <w:t>Actividad final: caso práctico con software simulado</w:t>
      </w:r>
    </w:p>
    <w:p>
      <w:pPr>
        <w:pStyle w:val="Heading1"/>
      </w:pPr>
      <w:r>
        <w:t>Módulo 4 — Digitalización avanzada de la oficina</w:t>
      </w:r>
    </w:p>
    <w:p>
      <w:pPr>
        <w:pStyle w:val="Heading2"/>
      </w:pPr>
      <w:r>
        <w:t>Unidades</w:t>
      </w:r>
    </w:p>
    <w:p>
      <w:pPr>
        <w:pStyle w:val="ListNumber"/>
      </w:pPr>
      <w:r>
        <w:t>Unidad 1 — Trabajo colaborativo en la nube (OneDrive, SharePoint, Google Drive accesible)</w:t>
      </w:r>
    </w:p>
    <w:p>
      <w:pPr>
        <w:pStyle w:val="ListNumber"/>
      </w:pPr>
      <w:r>
        <w:t>Unidad 2 — Automatización de flujos de trabajo (Power Automate, Zapier)</w:t>
      </w:r>
    </w:p>
    <w:p>
      <w:pPr>
        <w:pStyle w:val="ListNumber"/>
      </w:pPr>
      <w:r>
        <w:t>Unidad 3 — Administración electrónica</w:t>
      </w:r>
    </w:p>
    <w:p>
      <w:pPr>
        <w:pStyle w:val="ListNumber"/>
      </w:pPr>
      <w:r>
        <w:t>Unidad 4 — Firma digital y certificados electrónicos</w:t>
      </w:r>
    </w:p>
    <w:p>
      <w:pPr>
        <w:pStyle w:val="ListNumber"/>
      </w:pPr>
      <w:r>
        <w:t>Unidad 5 — Gestión documental digital</w:t>
      </w:r>
    </w:p>
    <w:p>
      <w:r>
        <w:t>Actividad final: diseñar un flujo de trabajo digital accesible</w:t>
      </w:r>
    </w:p>
    <w:p>
      <w:pPr>
        <w:pStyle w:val="Heading1"/>
      </w:pPr>
      <w:r>
        <w:t>Módulo 5 — Inteligencia Artificial aplicada a la gestión</w:t>
      </w:r>
    </w:p>
    <w:p>
      <w:pPr>
        <w:pStyle w:val="Heading2"/>
      </w:pPr>
      <w:r>
        <w:t>Unidades</w:t>
      </w:r>
    </w:p>
    <w:p>
      <w:pPr>
        <w:pStyle w:val="ListNumber"/>
      </w:pPr>
      <w:r>
        <w:t>Unidad 1 — Asistentes de IA en la ofimática</w:t>
      </w:r>
    </w:p>
    <w:p>
      <w:pPr>
        <w:pStyle w:val="ListNumber"/>
      </w:pPr>
      <w:r>
        <w:t>Unidad 2 — IA en análisis de datos administrativos</w:t>
      </w:r>
    </w:p>
    <w:p>
      <w:pPr>
        <w:pStyle w:val="ListNumber"/>
      </w:pPr>
      <w:r>
        <w:t>Unidad 3 — Automatización con chatbots y asistentes virtuales</w:t>
      </w:r>
    </w:p>
    <w:p>
      <w:pPr>
        <w:pStyle w:val="ListNumber"/>
      </w:pPr>
      <w:r>
        <w:t>Unidad 4 — Ética y riesgos de la IA en la gestión</w:t>
      </w:r>
    </w:p>
    <w:p>
      <w:pPr>
        <w:pStyle w:val="ListNumber"/>
      </w:pPr>
      <w:r>
        <w:t>Unidad 5 — Casos de uso accesibles con IA</w:t>
      </w:r>
    </w:p>
    <w:p>
      <w:r>
        <w:t>Actividad final: generar un informe con IA</w:t>
      </w:r>
    </w:p>
    <w:p>
      <w:pPr>
        <w:pStyle w:val="Heading1"/>
      </w:pPr>
      <w:r>
        <w:t>Módulo 6 — Seguridad digital y protección de datos</w:t>
      </w:r>
    </w:p>
    <w:p>
      <w:pPr>
        <w:pStyle w:val="Heading2"/>
      </w:pPr>
      <w:r>
        <w:t>Unidades</w:t>
      </w:r>
    </w:p>
    <w:p>
      <w:pPr>
        <w:pStyle w:val="ListNumber"/>
      </w:pPr>
      <w:r>
        <w:t>Unidad 1 — Principios de ciberseguridad en la empresa</w:t>
      </w:r>
    </w:p>
    <w:p>
      <w:pPr>
        <w:pStyle w:val="ListNumber"/>
      </w:pPr>
      <w:r>
        <w:t>Unidad 2 — Protocolos internos y auditoría de seguridad</w:t>
      </w:r>
    </w:p>
    <w:p>
      <w:pPr>
        <w:pStyle w:val="ListNumber"/>
      </w:pPr>
      <w:r>
        <w:t>Unidad 3 — Protección de datos y cumplimiento RGPD</w:t>
      </w:r>
    </w:p>
    <w:p>
      <w:pPr>
        <w:pStyle w:val="ListNumber"/>
      </w:pPr>
      <w:r>
        <w:t>Unidad 4 — Herramientas de control y copias de seguridad</w:t>
      </w:r>
    </w:p>
    <w:p>
      <w:pPr>
        <w:pStyle w:val="ListNumber"/>
      </w:pPr>
      <w:r>
        <w:t>Unidad 5 — Simulación de un ciberataque y medidas de respuesta</w:t>
      </w:r>
    </w:p>
    <w:p>
      <w:r>
        <w:t>Actividad final: detección de vulnerabilidades en un caso ficticio</w:t>
      </w:r>
    </w:p>
    <w:p>
      <w:pPr>
        <w:pStyle w:val="Heading1"/>
      </w:pPr>
      <w:r>
        <w:t>Módulo 7 — Comunicación empresarial avanzada</w:t>
      </w:r>
    </w:p>
    <w:p>
      <w:pPr>
        <w:pStyle w:val="Heading2"/>
      </w:pPr>
      <w:r>
        <w:t>Unidades</w:t>
      </w:r>
    </w:p>
    <w:p>
      <w:pPr>
        <w:pStyle w:val="ListNumber"/>
      </w:pPr>
      <w:r>
        <w:t>Unidad 1 — Informes ejecutivos y toma de decisiones</w:t>
      </w:r>
    </w:p>
    <w:p>
      <w:pPr>
        <w:pStyle w:val="ListNumber"/>
      </w:pPr>
      <w:r>
        <w:t>Unidad 2 — Presentaciones accesibles de alto nivel</w:t>
      </w:r>
    </w:p>
    <w:p>
      <w:pPr>
        <w:pStyle w:val="ListNumber"/>
      </w:pPr>
      <w:r>
        <w:t>Unidad 3 — Reuniones virtuales y plataformas accesibles</w:t>
      </w:r>
    </w:p>
    <w:p>
      <w:pPr>
        <w:pStyle w:val="ListNumber"/>
      </w:pPr>
      <w:r>
        <w:t>Unidad 4 — Comunicación digital con clientes (correo, redes sociales, mensajería)</w:t>
      </w:r>
    </w:p>
    <w:p>
      <w:pPr>
        <w:pStyle w:val="ListNumber"/>
      </w:pPr>
      <w:r>
        <w:t>Unidad 5 — Imagen profesional inclusiva</w:t>
      </w:r>
    </w:p>
    <w:p>
      <w:r>
        <w:t>Actividad final: dossier profesional accesible para clientes ficticios</w:t>
      </w:r>
    </w:p>
    <w:p>
      <w:pPr>
        <w:pStyle w:val="Heading1"/>
      </w:pPr>
      <w:r>
        <w:t>Módulo 8 — Innovación y futuro de la gestión administrativa</w:t>
      </w:r>
    </w:p>
    <w:p>
      <w:pPr>
        <w:pStyle w:val="Heading2"/>
      </w:pPr>
      <w:r>
        <w:t>Unidades</w:t>
      </w:r>
    </w:p>
    <w:p>
      <w:pPr>
        <w:pStyle w:val="ListNumber"/>
      </w:pPr>
      <w:r>
        <w:t>Unidad 1 — Nuevas tendencias (blockchain, open banking)</w:t>
      </w:r>
    </w:p>
    <w:p>
      <w:pPr>
        <w:pStyle w:val="ListNumber"/>
      </w:pPr>
      <w:r>
        <w:t>Unidad 2 — Futuro de la administración electrónica</w:t>
      </w:r>
    </w:p>
    <w:p>
      <w:pPr>
        <w:pStyle w:val="ListNumber"/>
      </w:pPr>
      <w:r>
        <w:t>Unidad 3 — Teletrabajo y accesibilidad avanzada</w:t>
      </w:r>
    </w:p>
    <w:p>
      <w:pPr>
        <w:pStyle w:val="ListNumber"/>
      </w:pPr>
      <w:r>
        <w:t>Unidad 4 — Cultura de innovación en la empresa</w:t>
      </w:r>
    </w:p>
    <w:p>
      <w:pPr>
        <w:pStyle w:val="ListNumber"/>
      </w:pPr>
      <w:r>
        <w:t>Unidad 5 — Mejora continua y adaptabilidad</w:t>
      </w:r>
    </w:p>
    <w:p>
      <w:r>
        <w:t>Actividad final: propuesta innovadora para una oficina inclusiva</w:t>
      </w:r>
    </w:p>
    <w:p>
      <w:pPr>
        <w:pStyle w:val="Heading1"/>
      </w:pPr>
      <w:r>
        <w:t>Proyecto Final</w:t>
      </w:r>
    </w:p>
    <w:p>
      <w:pPr>
        <w:pStyle w:val="ListBullet"/>
      </w:pPr>
      <w:r>
        <w:t>Simulación de digitalización completa de una empresa tradicional.</w:t>
      </w:r>
    </w:p>
    <w:p>
      <w:pPr>
        <w:pStyle w:val="ListBullet"/>
      </w:pPr>
      <w:r>
        <w:t>Incluye:</w:t>
      </w:r>
    </w:p>
    <w:p>
      <w:pPr>
        <w:pStyle w:val="ListBullet"/>
      </w:pPr>
      <w:r>
        <w:t>Análisis inicial (procesos manuales actuales)</w:t>
      </w:r>
    </w:p>
    <w:p>
      <w:pPr>
        <w:pStyle w:val="ListBullet"/>
      </w:pPr>
      <w:r>
        <w:t>Propuesta de transformación digital</w:t>
      </w:r>
    </w:p>
    <w:p>
      <w:pPr>
        <w:pStyle w:val="ListBullet"/>
      </w:pPr>
      <w:r>
        <w:t>Selección de herramientas accesibles</w:t>
      </w:r>
    </w:p>
    <w:p>
      <w:pPr>
        <w:pStyle w:val="ListBullet"/>
      </w:pPr>
      <w:r>
        <w:t>Implantación de IA y flujos automatizados</w:t>
      </w:r>
    </w:p>
    <w:p>
      <w:pPr>
        <w:pStyle w:val="ListBullet"/>
      </w:pPr>
      <w:r>
        <w:t>Plan de ciberseguridad y protección de datos</w:t>
      </w:r>
    </w:p>
    <w:p>
      <w:pPr>
        <w:pStyle w:val="ListBullet"/>
      </w:pPr>
      <w:r>
        <w:t>Manual de buenas prácticas inclusivas para el equipo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